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BFF" w:rsidRPr="00B0148C" w:rsidRDefault="00BC1BFF" w:rsidP="00BC1BFF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148C">
        <w:rPr>
          <w:rFonts w:ascii="Times New Roman" w:hAnsi="Times New Roman" w:cs="Times New Roman"/>
          <w:b/>
          <w:sz w:val="24"/>
          <w:szCs w:val="24"/>
        </w:rPr>
        <w:t>Форбс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21.11.2024</w:t>
      </w:r>
    </w:p>
    <w:bookmarkStart w:id="0" w:name="_Toc183154738"/>
    <w:p w:rsidR="00BC1BFF" w:rsidRPr="00B0148C" w:rsidRDefault="00BC1BFF" w:rsidP="00BC1B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48C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B0148C">
        <w:rPr>
          <w:rFonts w:ascii="Times New Roman" w:hAnsi="Times New Roman" w:cs="Times New Roman"/>
          <w:b/>
          <w:sz w:val="24"/>
          <w:szCs w:val="24"/>
        </w:rPr>
        <w:instrText xml:space="preserve"> HYPERLINK "https://www.forbes.ru/tekhnologii/525533-fsb-predlozila-zasitit-ot-kiberatak-umnye-pribory-uceta-elektroenergii" </w:instrText>
      </w:r>
      <w:r w:rsidRPr="00B0148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0148C">
        <w:rPr>
          <w:rStyle w:val="a3"/>
          <w:rFonts w:ascii="Times New Roman" w:hAnsi="Times New Roman" w:cs="Times New Roman"/>
          <w:b/>
          <w:sz w:val="24"/>
          <w:szCs w:val="24"/>
        </w:rPr>
        <w:t>https://www.forbes.ru/tekhnologii/525533-fsb-predlozila-zasitit-ot-kiberatak-umnye-pribory-uceta-elektroenergii</w:t>
      </w:r>
      <w:r w:rsidRPr="00B0148C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48C">
        <w:rPr>
          <w:rFonts w:ascii="Times New Roman" w:hAnsi="Times New Roman" w:cs="Times New Roman"/>
          <w:b/>
          <w:sz w:val="24"/>
          <w:szCs w:val="24"/>
        </w:rPr>
        <w:t>ФСБ предложила защитить от кибератак умные приборы учета электроэнергии</w:t>
      </w:r>
      <w:bookmarkEnd w:id="0"/>
      <w:r w:rsidRPr="00B014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83154739"/>
      <w:r w:rsidRPr="00B0148C">
        <w:rPr>
          <w:rFonts w:ascii="Times New Roman" w:hAnsi="Times New Roman" w:cs="Times New Roman"/>
          <w:sz w:val="24"/>
          <w:szCs w:val="24"/>
        </w:rPr>
        <w:t xml:space="preserve">Федеральная служба безопасности (ФСБ) и Минэнерго обсуждают ужесточение требований к защите информации в интеллектуальных системах учета электроэнергии, узнал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. Предложения спецслужбы, если они будут утверждены, по данным источников, сделают обязательным оснащение умных счетчиков электроэнергии аппаратными средствами шифрования данных. По мнению компаний из энергетической отрасли, это приведет к увеличению стоимости приборов учета, по неофициальным оценкам, на 1000 рублей за каждый счетчик. IT-эксперт объясняет регулирование большим количеством кибератак на энергокомпании, зафиксированных за последние несколько лет, но собеседники в отрасли энергетики не припоминают таких инцидентов с «умными» приборами учета. Как рассказали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пресс-службе Минэнерго, с 2022 года сетевыми организациями (в отношении юридических лиц и ИЖС) и гарантирующими поставщиками (в многоквартирных домах) установлено более 6 млн интеллектуальных приборов учета (ИПУ). Наибольшее количество ИПУ установили группы компаний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», «Интер РАО», «РусГидро». Внедрение дополнительного модуля криптографии в каждый счетчик приведет к удорожанию как самого прибора, так и всей системы интеллектуального учета в целом, рассказал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заместитель генерального директора по технологическому развитию АО «Мосэнергосбыт» Геннадий Стрельцов: «Необходимо будет заменять все приборы учета, так как установку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криптомодуля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счетчик можно сделать только на заводе-изготовителе».</w:t>
      </w:r>
      <w:bookmarkEnd w:id="1"/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Федеральная служба безопасности (ФСБ) и Минэнерго обсуждают ужесточение требований к защите информации в интеллектуальных системах учета электроэнергии, узнал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. Предложения спецслужбы, если они будут утверждены, по данным источников, сделают обязательным оснащение умных счетчиков электроэнергии аппаратными средствами шифрования данных. По мнению компаний из энергетической отрасли, это приведет к увеличению стоимости приборов учета, по неофициальным оценкам, на 1000 рублей за каждый счетчик. IT-эксперт объясняет регулирование большим количеством кибератак на энергокомпании, зафиксированных за последние несколько лет, но собеседники в отрасли энергетики не припоминают таких инцидентов с «умными» приборами учета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Закодировать счетчики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ФСБ предложила Минэнерго ввести более жесткие требования к защите информации в интеллектуальных системах учета (ИСУ) электроэнергии, рассказали два источника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отрасли энергетики. По словам одного из них, ФСБ и Минэнерго обсуждают необходимость дополнительного шифрования в ИСУ. «Чтобы реализовать это требование, необходимо будет добавить на стороне конечного устройства определенное аппаратное решение с шифрованием», - говорит один из собеседников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Российским энергетикам предписано создавать ИСУ электроэнергии двух типов. В двухуровневых ИСУ умные приборы учета подключаются непосредственно к информационно-вычислительным комплексам. В трехуровневой ИСУ между ними ставится устройство сбора и передачи данных (УСПД). Интеллектуальные приборы учета </w:t>
      </w:r>
      <w:r w:rsidRPr="00B0148C">
        <w:rPr>
          <w:rFonts w:ascii="Times New Roman" w:hAnsi="Times New Roman" w:cs="Times New Roman"/>
          <w:sz w:val="24"/>
          <w:szCs w:val="24"/>
        </w:rPr>
        <w:lastRenderedPageBreak/>
        <w:t xml:space="preserve">позволяют энергетикам дистанционно снимать показания счетчиков и отключать злостных неплательщиков.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Как рассказали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пресс-службе Минэнерго, с 2022 года сетевыми организациями (в отношении юридических лиц и ИЖС) и гарантирующими поставщиками (в многоквартирных домах) установлено более 6 млн интеллектуальных приборов учета (ИПУ). Наибольшее количество ИПУ установили группы компаний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», «Интер РАО», «РусГидро». В министерстве также пояснили, что безопасность информации обеспечивается с помощью установки в УСПД сертифицированных ФСБ средств криптографической защиты информации (СКЗИ). «В трехуровневой ИСУ СКЗИ в интеллектуальных приборах учета не требуется с учетом принятия компенсирующих мер. По двухуровневой ИСУ работа по исследованию продолжается», - рассказали в Минэнерго. Там не уточнили, когда установка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криптомодуля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прибор учета станет обязательной и будет ли это требование распространяться только на все новые счетчики или также и на уже введенные в эксплуатацию ИПУ.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Все нормативные акты по защите умных электросчетчиков сформированы, теперь производители решают вопрос, как обеспечить защищенность устройств, поясняет источник в одном из министерств. В то же время чиновники и силовики до сих пор ведут работу по согласованию протоколов связи умных счетчиков электроэнергии, добавил источник в одном из министерств. «Речь идет о создании единого стандарта для таких устройств и его обязательном применении в производстве», - говорит он.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По его словам, сейчас силовики и чиновники, отвечающие за защиту информации, видят риски использования функционала удаленного управления умных счетчиков для кибератак. «[Если хакеры] массово пошлют команды на отключение счетчиков, например в Москве, вся столица остается без электроснабжения. Последствия, вы же понимаете, какие, - размышляет источник в одном из министерств. - Одна из возможностей эти риски нивелировать -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криптомодули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[в счетчиках]». После того как силовики, чиновники и бизнес договорятся о стандартизации, то, по его словам, при благоприятном сценарии в течение 10 лет в России будет установлено 40 млн умных счетчиков электроэнергии.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Высокая дискуссия о нижнем уровне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Дискуссия о введении обязательного шифрования данных умных счетчиков электроэнергии ведется продолжительное время, говорят собеседники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отрасли энергетики. В июне 2021 года Минэнерго опубликовало базовую модель угроз безопасности информации ИСУ. Документ разработан Минэнерго совместно с ФСБ, Федеральной службой по техническому и экспортному контролю (ФСТЭК) 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Минцифры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Согласно этому документу, в приборах учета возможна реализация более сотни угроз безопасности информации. Его авторы тогда пришли к выводу, что угроза неправомерных действий в каналах связи и несанкционированного доступа к системе по беспроводным каналам может быть нейтрализована без применения СКЗИ. В то же время в июне 2021 года Николай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Шульгинов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(на тот момент министр энергетики) в своем письме руководителям сетевых организаций и гарантирующих поставщиков отметил, что базовая модель угроз безопасности информации подлежит пересмотру в срок до 31 декабря 2023 года в части использования в приборах учета электроэнергии СКЗИ, сертифицированных ФСБ России.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В 2023 году, по словам собеседника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отрасли, энергетики, чиновники и силовики работали над актуализацией документа. В апреле 2023 года в публикации журнала «Системы безопасности» сообщалось, что «ФСБ уже анонсировала необходимость </w:t>
      </w:r>
      <w:r w:rsidRPr="00B0148C">
        <w:rPr>
          <w:rFonts w:ascii="Times New Roman" w:hAnsi="Times New Roman" w:cs="Times New Roman"/>
          <w:sz w:val="24"/>
          <w:szCs w:val="24"/>
        </w:rPr>
        <w:lastRenderedPageBreak/>
        <w:t xml:space="preserve">установки СКЗИ в том числе на нижний измерительный уровень». Но в феврале 2024 года Минэнерго продлило действие документа до 31 декабря 2024 года. «На текущий момент 8-й Центр ФСБ продолжает заниматься актуализацией модели угроз, но пока окончательное решение не принято», - добавил собеседник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Как пояснила исполнительный директор Ассоциации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Инсист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 (объединяет восемь производителей приборов учета и УСПД) Наталья Готова, в соответствии с базовой моделью угроз, разработанной Минэнерго, и результатами проведенных испытаний защищенности трехуровневой системы ИСУЭ было принято решение, что в таких системах нет необходимости встраивать СКЗИ в сам прибор учета. «В отношении двухуровневой системы соответствующие испытания еще проводятся и не закончены. По итогам завершения будет дана оценка необходимости установки СКЗИ в ПУ, - рассказала Готова. - В настоящее время на рынке есть соответствующие технические решения СКЗИ и приборов учета с СКЗИ, в том числе и у членов ассоциации».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Дорогой прибор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В случае принятия решения о внедрении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криптомодулей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умные счетчики их цена возрастет на 20% или 1000-2000 рублей в зависимости от модели за счет добавления нового элемента в устройство, полагает собеседник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отрасли энергетики. Другой источник в индустрии полагает, что СКЗИ на один прибор учета будет стоит около 1000 рублей, не считая наладки. Директор «Ассоциации участников рынка интернета вещей» Андрей Колесников также полагает, что стоимость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криптомодуля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не превысит 1000 рублей или 10% от средней цены «умного» электросчетчика.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Разница в цене счетчика с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криптомодулем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по сравнению с устройством без него будет зависеть от конкретных требований и характеристик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криптомодуля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, поясняет генеральный директор АНО «Умный многоквартирный дом» Никита Уткин. «Но в любом случае это не 5-10-процентное удорожание. Речь о том, что оно будет на десятки процентов и даже кратное. Вопрос, насколько это необходимо, востребовано и экономически эффективно, - рассуждает Уткин. - Пока позиция рабочей группы АНО, включающей профильных регуляторов, состоит в том, что, вероятно, столь затратные методы и инструменты могут не понадобиться за счет качественной отработки модели угроз и нарушителя и учета ее практических наработок на уровне систем». По его словам, АНО «Умный многоквартирный дом» не поддерживает как идею о принудительной замене существующих установленных приборов учета как с аналоговых на интеллектуальные, цифровые, так и идею о принудительной замене существующих установленных ИПУ на их аналоги с инструментами встроенной криптозащиты. «Разумное развитие этой тематики видится в области естественного замещения приборов учета с аналоговых на интеллектуальные по мере их выхода из периода допустимой эксплуатации и выхода из строя», - заключает Уткин.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Внедрение дополнительного модуля криптографии в каждый счетчик приведет к удорожанию как самого прибора, так и всей системы интеллектуального учета в целом, рассказал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заместитель генерального директора по технологическому развитию АО «Мосэнергосбыт» Геннадий Стрельцов: «Необходимо будет заменять все приборы учета, так как установку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криптомодуля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счетчик можно сделать только на заводе-изготовителе». Сотрудники «Мосэнергосбыта» в период с января 2022 года по октябрь 2024 года в многоквартирных домах установили более 1,11 млн ИПУ электрической энергии, в том числе в Москве - более 652 000 приборов и на территории Московской области - более 458 000 приборов.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lastRenderedPageBreak/>
        <w:t xml:space="preserve">При рассмотрении вопросов ИБ обычно рассматривают задачу не защиты всех устройств от незаконного воздействия, а снижения потерь от такого воздействия с учетом стоимости защиты, поясняет Стрельцов. «На сегодняшний момент в АО «Мосэнергосбыт» задача решается методами шифрования информации в канале «шлюз - программное обеспечение верхнего уровня», а также механизмами управления прибором учета. Злоумышленник может выключить небольшое количество приборов учета, этот факт будет сразу известен системе верхнего уровня, злоумышленник будет нейтрализован», - сказал он. Система защиты не позволит ему дать команду, например, на отключение всех счетчиков в доме, объясняет Стрельцов: «Смысла оборудовать каждый прибор учета нет, это приведет к существенному удорожанию системы без существенного снижения рисков».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Как сообщили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ПАО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», с 1 января 2022 года, когда вступило в силу требование по внедрению только интеллектуальных счетчиков, компании группы установили более 1,9 млн интеллектуальных приборов учета. «Решение об использовании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криптомодуля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приборах учета, безусловно, приведет к их удорожанию. Поэтому сейчас вместе с уполномоченными организациями идет поиск оптимального решения, которое позволит, с одной стороны, выполнить все требования по защите информации и исключит несанкционированное воздействие на прибор, с другой - минимизирует связанные с реализацией решения издержки», - сообщили в пресс-службе ПАО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Интеллектуальные счетчики также устанавливала группа «Т Плюс» (основные собственники и 39,59% акций - структуры группы «Ренова» миллиардера Виктора </w:t>
      </w:r>
      <w:proofErr w:type="gramStart"/>
      <w:r w:rsidRPr="00B0148C">
        <w:rPr>
          <w:rFonts w:ascii="Times New Roman" w:hAnsi="Times New Roman" w:cs="Times New Roman"/>
          <w:sz w:val="24"/>
          <w:szCs w:val="24"/>
        </w:rPr>
        <w:t>Вексельберга )</w:t>
      </w:r>
      <w:proofErr w:type="gramEnd"/>
      <w:r w:rsidRPr="00B0148C">
        <w:rPr>
          <w:rFonts w:ascii="Times New Roman" w:hAnsi="Times New Roman" w:cs="Times New Roman"/>
          <w:sz w:val="24"/>
          <w:szCs w:val="24"/>
        </w:rPr>
        <w:t xml:space="preserve">. Как указано в отчете об устойчивом развитии «Т Плюс» за 2022 год, в 2020-2022 годах установлено 214 000 умных приборов учета. К 2024 году их число превысило 500 000, рассказал собеседник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, знакомый с ситуацией. В «Т Плюс» не ответили на запрос.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также направил вопросы в компании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Русэнергосбыт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», основанную группой ЕСН Григория Березкина, в «Интер РАО», «РусГидро», а также в ФСБ, ФСТЭК 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Минцифры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Новый рынок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За последние несколько лет в мире и, в частности, в России зафиксировано множество хакерских атак в энергетической отрасли, напоминает старший специалист по информационной безопасности компании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Криптонит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 Евгений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Дементов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: «Внедрение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криптомодуля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интеллектуальные приборы учета - это верный и неизбежный шаг в укреплении безопасности объектов критической информационной инфраструктуры». По его мнению, это позволит избежать умышленного искажения показаний приборов учета, обеспечить корректный расчет и прогнозирование потребления ресурсов энергосбытовым компаниям, минимизировать риски несанкционированного доступа к приборам учета.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 xml:space="preserve">Но два источника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на рынке энергетики уверяют, что никогда не слышали, чтобы какой-то злоумышленник смог отключить потребителя, например квартиру, через умный прибор учета. В этом нет смысла, полагает один из собеседников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. В то же время введение обязательного шифрования в приборе учета создает рынок для производителей средств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киберзащиты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, отмечают собеседники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>. Один из них упоминает компанию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ИнфоТеКС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», у которой уже есть IT-решение для защиты счетчиков.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Компания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ИнфоТеКС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>» действительно имеет СКЗИ для приборов учета, сообщила руководитель продуктового направления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ИнфоТеКС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 Марина Сорокина. По ее словам, это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крипточип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, он является частью решения для ИСУ, разработан в конце прошлого года и недавно получил сертификат ФСБ.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lastRenderedPageBreak/>
        <w:t xml:space="preserve">«Сейчас большое количество наших партнеров приобрели комплекты разработчика и начали встраивание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крипточипов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в свои изделия для поставки их своим заказчикам. Уже в первой половине следующего года на рынке будут появляться приборы учета и модули связи для приборов учета, оснащенные нашим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крипточипом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, - говорит Сорокина. - Если говорить про стоимость изделия, сейчас она составляет 1200-1600 рублей. Понятно, что при массовых закупках мы будем стремиться к нижней границе. И максимально стараемся удерживать стоимость даже сейчас, на этапе запуска производства, чтобы рынок сразу получал продукт по приемлемой цене». </w:t>
      </w:r>
    </w:p>
    <w:p w:rsidR="00BC1BFF" w:rsidRPr="00B0148C" w:rsidRDefault="00BC1BFF" w:rsidP="00BC1BFF">
      <w:pPr>
        <w:jc w:val="both"/>
        <w:rPr>
          <w:rFonts w:ascii="Times New Roman" w:hAnsi="Times New Roman" w:cs="Times New Roman"/>
          <w:sz w:val="24"/>
          <w:szCs w:val="24"/>
        </w:rPr>
      </w:pPr>
      <w:r w:rsidRPr="00B0148C">
        <w:rPr>
          <w:rFonts w:ascii="Times New Roman" w:hAnsi="Times New Roman" w:cs="Times New Roman"/>
          <w:sz w:val="24"/>
          <w:szCs w:val="24"/>
        </w:rPr>
        <w:t>По ее словам, сертифицированных решений СКЗИ для рынка приборов учета на данный момент не существует, хотя конкуренты «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ИнфоТеКС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 ведут активную работу в этой области. По данным ресурса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Anti-Malware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, решения для криптозащиты ИСУ также разрабатывают компании «С-Терра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СиЭсПи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» и АО НТЦ «Фискальная безопасность». </w:t>
      </w:r>
      <w:proofErr w:type="spellStart"/>
      <w:r w:rsidRPr="00B0148C">
        <w:rPr>
          <w:rFonts w:ascii="Times New Roman" w:hAnsi="Times New Roman" w:cs="Times New Roman"/>
          <w:sz w:val="24"/>
          <w:szCs w:val="24"/>
        </w:rPr>
        <w:t>Forbes</w:t>
      </w:r>
      <w:proofErr w:type="spellEnd"/>
      <w:r w:rsidRPr="00B0148C">
        <w:rPr>
          <w:rFonts w:ascii="Times New Roman" w:hAnsi="Times New Roman" w:cs="Times New Roman"/>
          <w:sz w:val="24"/>
          <w:szCs w:val="24"/>
        </w:rPr>
        <w:t xml:space="preserve"> направил запросы в эти компании. </w:t>
      </w:r>
    </w:p>
    <w:p w:rsidR="003448DC" w:rsidRDefault="003448DC">
      <w:bookmarkStart w:id="2" w:name="_GoBack"/>
      <w:bookmarkEnd w:id="2"/>
    </w:p>
    <w:sectPr w:rsidR="00344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BFF"/>
    <w:rsid w:val="003448DC"/>
    <w:rsid w:val="00BC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DF815-FC05-4DCE-96E4-175DE933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1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C1BFF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2181</Words>
  <Characters>12436</Characters>
  <Application>Microsoft Office Word</Application>
  <DocSecurity>0</DocSecurity>
  <Lines>103</Lines>
  <Paragraphs>29</Paragraphs>
  <ScaleCrop>false</ScaleCrop>
  <Company/>
  <LinksUpToDate>false</LinksUpToDate>
  <CharactersWithSpaces>14588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Воронин Андрей Николаевич</cp:lastModifiedBy>
  <cp:revision>1</cp:revision>
  <dcterms:created xsi:type="dcterms:W3CDTF">2024-11-25T06:17:00Z</dcterms:created>
  <dcterms:modified xsi:type="dcterms:W3CDTF">2024-11-25T06:18:00Z</dcterms:modified>
</cp:coreProperties>
</file>